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val="0"/>
        <w:keepLines w:val="0"/>
        <w:pageBreakBefore w:val="0"/>
        <w:widowControl w:val="0"/>
        <w:kinsoku/>
        <w:wordWrap/>
        <w:overflowPunct/>
        <w:topLinePunct w:val="0"/>
        <w:autoSpaceDE/>
        <w:autoSpaceDN/>
        <w:bidi w:val="0"/>
        <w:adjustRightInd/>
        <w:snapToGrid/>
        <w:spacing w:after="0"/>
        <w:textAlignment w:val="auto"/>
        <w:rPr>
          <w:rFonts w:hint="default" w:eastAsia="宋体"/>
          <w:b/>
          <w:sz w:val="24"/>
          <w:szCs w:val="24"/>
          <w:lang w:val="en-US" w:eastAsia="zh-CN"/>
        </w:rPr>
      </w:pPr>
      <w:r>
        <w:rPr>
          <w:rFonts w:hint="eastAsia" w:eastAsia="宋体"/>
          <w:b/>
          <w:sz w:val="24"/>
          <w:szCs w:val="24"/>
          <w:lang w:val="en-US"/>
        </w:rPr>
        <w:t>3GPP TSG-RAN WG3 #</w:t>
      </w:r>
      <w:r>
        <w:rPr>
          <w:rFonts w:hint="eastAsia" w:eastAsia="宋体"/>
          <w:b/>
          <w:sz w:val="24"/>
          <w:szCs w:val="24"/>
          <w:lang w:val="en-US" w:eastAsia="zh-CN"/>
        </w:rPr>
        <w:t xml:space="preserve">111-e     </w:t>
      </w:r>
      <w:r>
        <w:rPr>
          <w:rFonts w:hint="eastAsia" w:eastAsia="宋体"/>
          <w:b/>
          <w:sz w:val="24"/>
          <w:szCs w:val="24"/>
          <w:lang w:val="en-US"/>
        </w:rPr>
        <w:tab/>
      </w:r>
      <w:r>
        <w:rPr>
          <w:rFonts w:hint="eastAsia" w:eastAsia="宋体"/>
          <w:b/>
          <w:sz w:val="24"/>
          <w:szCs w:val="24"/>
          <w:lang w:val="en-US"/>
        </w:rPr>
        <w:tab/>
      </w:r>
      <w:r>
        <w:rPr>
          <w:rFonts w:hint="eastAsia" w:eastAsia="宋体"/>
          <w:b/>
          <w:sz w:val="24"/>
          <w:szCs w:val="24"/>
          <w:lang w:val="en-US"/>
        </w:rPr>
        <w:tab/>
      </w:r>
      <w:r>
        <w:rPr>
          <w:rFonts w:hint="eastAsia" w:eastAsia="宋体"/>
          <w:b/>
          <w:sz w:val="24"/>
          <w:szCs w:val="24"/>
          <w:lang w:val="en-US"/>
        </w:rPr>
        <w:tab/>
      </w:r>
      <w:r>
        <w:rPr>
          <w:rFonts w:hint="eastAsia" w:eastAsia="宋体"/>
          <w:b/>
          <w:sz w:val="24"/>
          <w:szCs w:val="24"/>
          <w:lang w:val="en-US"/>
        </w:rPr>
        <w:tab/>
      </w:r>
      <w:r>
        <w:rPr>
          <w:rFonts w:hint="eastAsia" w:eastAsia="宋体"/>
          <w:b/>
          <w:sz w:val="24"/>
          <w:szCs w:val="24"/>
          <w:lang w:val="en-US" w:eastAsia="zh-CN"/>
        </w:rPr>
        <w:t xml:space="preserve">                                                  </w:t>
      </w:r>
      <w:r>
        <w:rPr>
          <w:rFonts w:hint="eastAsia"/>
          <w:b/>
          <w:sz w:val="24"/>
          <w:szCs w:val="24"/>
          <w:lang w:val="en-US" w:eastAsia="zh-CN"/>
        </w:rPr>
        <w:t xml:space="preserve">   </w:t>
      </w:r>
      <w:r>
        <w:rPr>
          <w:rFonts w:hint="eastAsia" w:eastAsia="宋体"/>
          <w:b/>
          <w:sz w:val="24"/>
          <w:szCs w:val="24"/>
          <w:lang w:val="en-US" w:eastAsia="zh-CN"/>
        </w:rPr>
        <w:t xml:space="preserve"> </w:t>
      </w:r>
      <w:r>
        <w:rPr>
          <w:rFonts w:hint="eastAsia" w:eastAsia="宋体"/>
          <w:b/>
          <w:sz w:val="24"/>
          <w:szCs w:val="24"/>
          <w:lang w:val="en-US"/>
        </w:rPr>
        <w:t>R3-</w:t>
      </w:r>
      <w:r>
        <w:rPr>
          <w:rFonts w:hint="eastAsia" w:eastAsia="宋体"/>
          <w:b/>
          <w:sz w:val="24"/>
          <w:szCs w:val="24"/>
          <w:lang w:val="en-US" w:eastAsia="zh-CN"/>
        </w:rPr>
        <w:t>21</w:t>
      </w:r>
      <w:r>
        <w:rPr>
          <w:rFonts w:hint="eastAsia"/>
          <w:b/>
          <w:sz w:val="24"/>
          <w:szCs w:val="24"/>
          <w:lang w:val="en-US" w:eastAsia="zh-CN"/>
        </w:rPr>
        <w:t>0830</w:t>
      </w:r>
    </w:p>
    <w:p>
      <w:pPr>
        <w:pStyle w:val="40"/>
        <w:keepNext w:val="0"/>
        <w:keepLines w:val="0"/>
        <w:pageBreakBefore w:val="0"/>
        <w:widowControl w:val="0"/>
        <w:kinsoku/>
        <w:wordWrap/>
        <w:overflowPunct/>
        <w:topLinePunct w:val="0"/>
        <w:autoSpaceDE/>
        <w:autoSpaceDN/>
        <w:bidi w:val="0"/>
        <w:adjustRightInd/>
        <w:snapToGrid/>
        <w:spacing w:after="0"/>
        <w:textAlignment w:val="auto"/>
        <w:rPr>
          <w:rFonts w:hint="eastAsia" w:eastAsia="宋体"/>
          <w:b/>
          <w:sz w:val="24"/>
          <w:szCs w:val="24"/>
          <w:lang w:val="en-US" w:eastAsia="zh-CN"/>
        </w:rPr>
      </w:pPr>
      <w:r>
        <w:rPr>
          <w:rFonts w:hint="eastAsia" w:eastAsia="宋体"/>
          <w:b/>
          <w:sz w:val="24"/>
          <w:szCs w:val="24"/>
          <w:lang w:val="en-US" w:eastAsia="zh-CN"/>
        </w:rPr>
        <w:t>25 Jan - 4</w:t>
      </w:r>
      <w:r>
        <w:rPr>
          <w:rFonts w:hint="eastAsia" w:eastAsia="宋体"/>
          <w:b/>
          <w:sz w:val="24"/>
          <w:szCs w:val="24"/>
          <w:lang w:val="en-US"/>
        </w:rPr>
        <w:t xml:space="preserve"> </w:t>
      </w:r>
      <w:r>
        <w:rPr>
          <w:rFonts w:hint="eastAsia" w:eastAsia="宋体"/>
          <w:b/>
          <w:sz w:val="24"/>
          <w:szCs w:val="24"/>
          <w:lang w:val="en-US" w:eastAsia="zh-CN"/>
        </w:rPr>
        <w:t>Feb</w:t>
      </w:r>
      <w:r>
        <w:rPr>
          <w:rFonts w:hint="eastAsia" w:eastAsia="宋体"/>
          <w:b/>
          <w:sz w:val="24"/>
          <w:szCs w:val="24"/>
          <w:lang w:val="en-US"/>
        </w:rPr>
        <w:t xml:space="preserve"> 202</w:t>
      </w:r>
      <w:r>
        <w:rPr>
          <w:rFonts w:hint="eastAsia" w:eastAsia="宋体"/>
          <w:b/>
          <w:sz w:val="24"/>
          <w:szCs w:val="24"/>
          <w:lang w:val="en-US" w:eastAsia="zh-CN"/>
        </w:rPr>
        <w:t>1</w:t>
      </w:r>
    </w:p>
    <w:p>
      <w:pPr>
        <w:pStyle w:val="40"/>
        <w:rPr>
          <w:lang w:val="en-GB" w:eastAsia="en-US"/>
        </w:rPr>
      </w:pPr>
      <w:r>
        <w:rPr>
          <w:rFonts w:hint="eastAsia" w:eastAsia="宋体"/>
          <w:b/>
          <w:sz w:val="24"/>
          <w:szCs w:val="24"/>
          <w:lang w:val="en-US" w:eastAsia="zh-CN"/>
        </w:rPr>
        <w:t>Online</w:t>
      </w:r>
      <w:r>
        <w:rPr>
          <w:rFonts w:hint="eastAsia" w:eastAsia="宋体"/>
          <w:b/>
          <w:sz w:val="24"/>
          <w:szCs w:val="24"/>
          <w:lang w:val="en-US"/>
        </w:rPr>
        <w:t xml:space="preserve"> </w:t>
      </w: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9.3.8.1</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 xml:space="preserve">Discussion on Enhancement of MLB in Release 16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progress have been made. However, there are still some ambiguity  to be clarified, especially for the mechanism of the Resource Status Reporting Initiation procedure. In this contribution, we try to discuss the enhancement for MLB in Release 16.</w:t>
      </w:r>
    </w:p>
    <w:p>
      <w:pPr>
        <w:pStyle w:val="2"/>
      </w:pPr>
      <w:r>
        <w:rPr>
          <w:rFonts w:hint="eastAsia"/>
          <w:lang w:val="en-US" w:eastAsia="zh-CN"/>
        </w:rPr>
        <w:t>Discussion</w:t>
      </w:r>
    </w:p>
    <w:p>
      <w:pPr>
        <w:rPr>
          <w:rFonts w:hint="default"/>
          <w:b w:val="0"/>
          <w:bCs w:val="0"/>
          <w:u w:val="none"/>
          <w:lang w:val="en-US" w:eastAsia="zh-CN"/>
        </w:rPr>
      </w:pPr>
      <w:bookmarkStart w:id="2" w:name="_Toc14821262"/>
      <w:bookmarkStart w:id="3" w:name="OLE_LINK2"/>
      <w:bookmarkStart w:id="4" w:name="OLE_LINK3"/>
      <w:bookmarkStart w:id="5" w:name="OLE_LINK6"/>
      <w:bookmarkStart w:id="6" w:name="OLE_LINK4"/>
      <w:r>
        <w:rPr>
          <w:rFonts w:hint="eastAsia"/>
          <w:b w:val="0"/>
          <w:bCs w:val="0"/>
          <w:u w:val="none"/>
          <w:lang w:val="en-US" w:eastAsia="zh-CN"/>
        </w:rPr>
        <w:t xml:space="preserve">In current specification over Xn, the Registration Request IE in Resource Status Request message could be start, stop or add. </w:t>
      </w:r>
    </w:p>
    <w:tbl>
      <w:tblPr>
        <w:tblStyle w:val="5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ENUMERATED(start, stop,</w:t>
            </w:r>
          </w:p>
          <w:p>
            <w:pPr>
              <w:pStyle w:val="63"/>
              <w:rPr>
                <w:lang w:eastAsia="ja-JP"/>
              </w:rPr>
            </w:pPr>
            <w:r>
              <w:rPr>
                <w:lang w:eastAsia="ja-JP"/>
              </w:rPr>
              <w:t>add, …)</w:t>
            </w:r>
          </w:p>
        </w:tc>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Type of request for which the resource status is required.</w:t>
            </w:r>
          </w:p>
        </w:tc>
        <w:tc>
          <w:tcPr>
            <w:tcW w:w="1186" w:type="dxa"/>
            <w:tcBorders>
              <w:top w:val="single" w:color="auto" w:sz="4" w:space="0"/>
              <w:left w:val="single" w:color="auto" w:sz="4" w:space="0"/>
              <w:bottom w:val="single" w:color="auto" w:sz="4" w:space="0"/>
              <w:right w:val="single" w:color="auto" w:sz="4" w:space="0"/>
            </w:tcBorders>
            <w:noWrap w:val="0"/>
            <w:vAlign w:val="top"/>
          </w:tcPr>
          <w:p>
            <w:pPr>
              <w:pStyle w:val="75"/>
              <w:rPr>
                <w:rFonts w:hint="eastAsia"/>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bl>
    <w:p>
      <w:pPr>
        <w:pStyle w:val="32"/>
        <w:bidi w:val="0"/>
        <w:rPr>
          <w:rFonts w:hint="eastAsia"/>
          <w:sz w:val="20"/>
          <w:szCs w:val="20"/>
          <w:lang w:val="en-US" w:eastAsia="zh-CN"/>
        </w:rPr>
      </w:pPr>
    </w:p>
    <w:p>
      <w:pPr>
        <w:pStyle w:val="32"/>
        <w:bidi w:val="0"/>
        <w:rPr>
          <w:rFonts w:hint="eastAsia"/>
          <w:sz w:val="20"/>
          <w:szCs w:val="20"/>
          <w:lang w:val="en-US" w:eastAsia="zh-CN"/>
        </w:rPr>
      </w:pPr>
      <w:r>
        <w:rPr>
          <w:rFonts w:hint="eastAsia"/>
          <w:sz w:val="20"/>
          <w:szCs w:val="20"/>
          <w:lang w:val="en-US" w:eastAsia="zh-CN"/>
        </w:rPr>
        <w:t>In addition, some agreements of mechanism of Resource Status Reporting Initiation procedure in Release 16 are shown as follows:</w:t>
      </w:r>
    </w:p>
    <w:p>
      <w:pPr>
        <w:pStyle w:val="32"/>
        <w:bidi w:val="0"/>
        <w:rPr>
          <w:rFonts w:hint="default"/>
          <w:sz w:val="20"/>
          <w:szCs w:val="20"/>
          <w:lang w:val="en-US" w:eastAsia="zh-CN"/>
        </w:rPr>
      </w:pPr>
      <w:r>
        <w:rPr>
          <w:rFonts w:hint="eastAsia"/>
          <w:sz w:val="20"/>
          <w:szCs w:val="20"/>
          <w:lang w:val="en-US" w:eastAsia="zh-CN"/>
        </w:rPr>
        <w:t>----------------------------------------------------TS 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126"/>
      </w:pPr>
      <w:r>
        <w:t>-</w:t>
      </w:r>
      <w:r>
        <w:tab/>
      </w:r>
      <w:r>
        <w:t xml:space="preserve">shall initiate the requested measurement according to the parameters given in the request in case the </w:t>
      </w:r>
      <w:r>
        <w:rPr>
          <w:i/>
        </w:rPr>
        <w:t>Registration Request</w:t>
      </w:r>
      <w:r>
        <w:t xml:space="preserve"> IE set to "start"; or</w:t>
      </w:r>
    </w:p>
    <w:p>
      <w:pPr>
        <w:pStyle w:val="126"/>
      </w:pPr>
      <w:r>
        <w:t>-</w:t>
      </w:r>
      <w:r>
        <w:tab/>
      </w:r>
      <w:r>
        <w:t xml:space="preserve">shall stop all cells measurements and terminate the reporting in case the </w:t>
      </w:r>
      <w:r>
        <w:rPr>
          <w:i/>
        </w:rPr>
        <w:t>Registration Request</w:t>
      </w:r>
      <w:r>
        <w:t xml:space="preserve"> IE is set to "stop"; or</w:t>
      </w:r>
    </w:p>
    <w:p>
      <w:pPr>
        <w:pStyle w:val="126"/>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w:t>
      </w:r>
      <w:r>
        <w:rPr>
          <w:highlight w:val="yellow"/>
        </w:rPr>
        <w:t xml:space="preserve"> If measurements are already initiated for a cell indicated in the </w:t>
      </w:r>
      <w:r>
        <w:rPr>
          <w:i/>
          <w:highlight w:val="yellow"/>
        </w:rPr>
        <w:t>Cell To Report</w:t>
      </w:r>
      <w:r>
        <w:rPr>
          <w:highlight w:val="yellow"/>
        </w:rPr>
        <w:t xml:space="preserve"> </w:t>
      </w:r>
      <w:r>
        <w:rPr>
          <w:i/>
          <w:iCs/>
          <w:highlight w:val="yellow"/>
        </w:rPr>
        <w:t>List</w:t>
      </w:r>
      <w:r>
        <w:rPr>
          <w:highlight w:val="yellow"/>
        </w:rPr>
        <w:t xml:space="preserve"> IE, this information shall be ignored.</w:t>
      </w:r>
    </w:p>
    <w:p>
      <w:pPr>
        <w:pStyle w:val="32"/>
        <w:bidi w:val="0"/>
        <w:rPr>
          <w:rFonts w:hint="default"/>
          <w:sz w:val="20"/>
          <w:szCs w:val="20"/>
          <w:lang w:val="en-US" w:eastAsia="zh-CN"/>
        </w:rPr>
      </w:pPr>
      <w:r>
        <w:rPr>
          <w:rFonts w:hint="eastAsia"/>
          <w:sz w:val="20"/>
          <w:szCs w:val="20"/>
          <w:lang w:val="en-US" w:eastAsia="zh-CN"/>
        </w:rPr>
        <w:t>----------------------------------------------------TS 38.423--------------------------------------------------------------------------------</w:t>
      </w: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However, this above </w:t>
      </w:r>
      <w:r>
        <w:rPr>
          <w:rFonts w:hint="eastAsia" w:cs="Times New Roman"/>
          <w:sz w:val="20"/>
          <w:szCs w:val="20"/>
          <w:highlight w:val="none"/>
          <w:u w:val="none"/>
          <w:lang w:val="en-US" w:eastAsia="zh-CN"/>
        </w:rPr>
        <w:t xml:space="preserve">highlighted </w:t>
      </w:r>
      <w:r>
        <w:rPr>
          <w:rFonts w:hint="eastAsia" w:eastAsia="宋体" w:cs="Times New Roman"/>
          <w:sz w:val="20"/>
          <w:szCs w:val="20"/>
          <w:highlight w:val="none"/>
          <w:u w:val="none"/>
          <w:lang w:val="en-US" w:eastAsia="zh-CN"/>
        </w:rPr>
        <w:t xml:space="preserve">agreement seems not very considerate. For example, if the SSB </w:t>
      </w:r>
      <w:r>
        <w:rPr>
          <w:rFonts w:hint="eastAsia" w:cs="Times New Roman"/>
          <w:sz w:val="20"/>
          <w:szCs w:val="20"/>
          <w:highlight w:val="none"/>
          <w:u w:val="none"/>
          <w:lang w:val="en-US" w:eastAsia="zh-CN"/>
        </w:rPr>
        <w:t>index</w:t>
      </w:r>
      <w:r>
        <w:rPr>
          <w:rFonts w:hint="eastAsia" w:eastAsia="宋体" w:cs="Times New Roman"/>
          <w:sz w:val="20"/>
          <w:szCs w:val="20"/>
          <w:highlight w:val="none"/>
          <w:u w:val="none"/>
          <w:lang w:val="en-US" w:eastAsia="zh-CN"/>
        </w:rPr>
        <w:t xml:space="preserve"> within the cell that is </w:t>
      </w:r>
      <w:r>
        <w:rPr>
          <w:rFonts w:hint="eastAsia" w:cs="Times New Roman"/>
          <w:sz w:val="20"/>
          <w:szCs w:val="20"/>
          <w:highlight w:val="none"/>
          <w:u w:val="none"/>
          <w:lang w:val="en-US" w:eastAsia="zh-CN"/>
        </w:rPr>
        <w:t>already initiated for reporting has been changed, the Resource Status Request message should not be ignored, because this measurement should be regarded as a new measurement. Furthermore, assuming the SSB indexes in the original measurement are SSB1 and SSB2, this scenario of adding a cell that is already initiated for reporting can be divided into three cases.</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1: The SSB indexes in the new</w:t>
      </w:r>
      <w:bookmarkStart w:id="7" w:name="OLE_LINK8"/>
      <w:r>
        <w:rPr>
          <w:rFonts w:hint="eastAsia" w:cs="Times New Roman"/>
          <w:sz w:val="20"/>
          <w:szCs w:val="20"/>
          <w:highlight w:val="none"/>
          <w:u w:val="none"/>
          <w:lang w:val="en-US" w:eastAsia="zh-CN"/>
        </w:rPr>
        <w:t>ly triggered</w:t>
      </w:r>
      <w:bookmarkEnd w:id="7"/>
      <w:r>
        <w:rPr>
          <w:rFonts w:hint="eastAsia" w:cs="Times New Roman"/>
          <w:sz w:val="20"/>
          <w:szCs w:val="20"/>
          <w:highlight w:val="none"/>
          <w:u w:val="none"/>
          <w:lang w:val="en-US" w:eastAsia="zh-CN"/>
        </w:rPr>
        <w:t xml:space="preserve"> measurement are still SSB1 and SSB2.</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2: The SSB indexes in the newly triggered measurement are SSB1, SSB2 and SSB3.</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Case 3: The SSB indexes in the newly triggered measurement are SSB1, SSB3 and SSB4.</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 xml:space="preserve">For Case 1, it is obvious that </w:t>
      </w:r>
      <w:bookmarkStart w:id="8" w:name="OLE_LINK9"/>
      <w:r>
        <w:rPr>
          <w:rFonts w:hint="eastAsia" w:cs="Times New Roman"/>
          <w:sz w:val="20"/>
          <w:szCs w:val="20"/>
          <w:highlight w:val="none"/>
          <w:u w:val="none"/>
          <w:lang w:val="en-US" w:eastAsia="zh-CN"/>
        </w:rPr>
        <w:t>the Resource Status Request message</w:t>
      </w:r>
      <w:bookmarkEnd w:id="8"/>
      <w:r>
        <w:rPr>
          <w:rFonts w:hint="eastAsia" w:cs="Times New Roman"/>
          <w:sz w:val="20"/>
          <w:szCs w:val="20"/>
          <w:highlight w:val="none"/>
          <w:u w:val="none"/>
          <w:lang w:val="en-US" w:eastAsia="zh-CN"/>
        </w:rPr>
        <w:t xml:space="preserve"> shall be ignored as there is not any new measurement.</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For Case 2, the measurement object SSB3 is simply added on the top of SSB1 and SSB2, the receiving side could be aware of the newly added measurement object.</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For Case 3, the measurement objects have been modified, and it is not just the addition. In this case, the Resource Status Request message should not be ignored.</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From the analysis above, the current description of Resource Status Reporting Initiation has only indicated the addition of measurement objects, but the modification of measurement objects.</w:t>
      </w:r>
    </w:p>
    <w:p>
      <w:pPr>
        <w:rPr>
          <w:rFonts w:hint="eastAsia" w:cs="Times New Roman"/>
          <w:sz w:val="20"/>
          <w:szCs w:val="20"/>
          <w:highlight w:val="none"/>
          <w:u w:val="none"/>
          <w:lang w:val="en-US" w:eastAsia="zh-CN"/>
        </w:rPr>
      </w:pPr>
      <w:r>
        <w:rPr>
          <w:rFonts w:hint="eastAsia"/>
          <w:b/>
          <w:bCs/>
          <w:highlight w:val="none"/>
          <w:u w:val="none"/>
          <w:lang w:val="en-US" w:eastAsia="zh-CN"/>
        </w:rPr>
        <w:t>Observation: The current mechanism of the Resource Status Reporting Initiation in Release 16 is not complete.</w:t>
      </w:r>
    </w:p>
    <w:p>
      <w:pPr>
        <w:rPr>
          <w:rFonts w:hint="eastAsia" w:cs="Times New Roman"/>
          <w:sz w:val="20"/>
          <w:szCs w:val="20"/>
          <w:highlight w:val="none"/>
          <w:u w:val="none"/>
          <w:lang w:val="en-US" w:eastAsia="zh-CN"/>
        </w:rPr>
      </w:pPr>
      <w:r>
        <w:rPr>
          <w:rFonts w:hint="eastAsia"/>
          <w:b w:val="0"/>
          <w:bCs w:val="0"/>
          <w:u w:val="none"/>
          <w:lang w:val="en-US" w:eastAsia="zh-CN"/>
        </w:rPr>
        <w:t xml:space="preserve">For an ongoing Resource Status Reporting Initiation procedure, if the reporting periodicity or the measurement objects are changed, the NG-RAN node has to stop the ongoing measurement procedure and re-initiate a new measurement procedure with the modified measurement configuration. And this </w:t>
      </w:r>
      <w:r>
        <w:rPr>
          <w:rFonts w:hint="default"/>
          <w:b w:val="0"/>
          <w:bCs w:val="0"/>
          <w:u w:val="none"/>
          <w:lang w:val="en-US" w:eastAsia="zh-CN"/>
        </w:rPr>
        <w:t>“</w:t>
      </w:r>
      <w:r>
        <w:rPr>
          <w:rFonts w:hint="eastAsia"/>
          <w:b w:val="0"/>
          <w:bCs w:val="0"/>
          <w:u w:val="none"/>
          <w:lang w:val="en-US" w:eastAsia="zh-CN"/>
        </w:rPr>
        <w:t>start-stop</w:t>
      </w:r>
      <w:r>
        <w:rPr>
          <w:rFonts w:hint="default"/>
          <w:b w:val="0"/>
          <w:bCs w:val="0"/>
          <w:u w:val="none"/>
          <w:lang w:val="en-US" w:eastAsia="zh-CN"/>
        </w:rPr>
        <w:t>”</w:t>
      </w:r>
      <w:r>
        <w:rPr>
          <w:rFonts w:hint="eastAsia"/>
          <w:b w:val="0"/>
          <w:bCs w:val="0"/>
          <w:u w:val="none"/>
          <w:lang w:val="en-US" w:eastAsia="zh-CN"/>
        </w:rPr>
        <w:t xml:space="preserve"> mechanism is less efficient and occupies more resources.</w:t>
      </w:r>
    </w:p>
    <w:p>
      <w:pPr>
        <w:rPr>
          <w:rFonts w:hint="default" w:cs="Times New Roman"/>
          <w:sz w:val="20"/>
          <w:szCs w:val="20"/>
          <w:highlight w:val="none"/>
          <w:u w:val="none"/>
          <w:lang w:val="en-US" w:eastAsia="zh-CN"/>
        </w:rPr>
      </w:pPr>
      <w:r>
        <w:rPr>
          <w:rFonts w:hint="eastAsia"/>
          <w:b w:val="0"/>
          <w:bCs w:val="0"/>
          <w:u w:val="none"/>
          <w:lang w:val="en-US" w:eastAsia="zh-CN"/>
        </w:rPr>
        <w:t xml:space="preserve">A potential enhancement for the measurement procedure could be introducing the value </w:t>
      </w:r>
      <w:r>
        <w:rPr>
          <w:rFonts w:hint="default"/>
          <w:b w:val="0"/>
          <w:bCs w:val="0"/>
          <w:u w:val="none"/>
          <w:lang w:val="en-US" w:eastAsia="zh-CN"/>
        </w:rPr>
        <w:t>‘</w:t>
      </w:r>
      <w:r>
        <w:rPr>
          <w:rFonts w:hint="eastAsia"/>
          <w:b w:val="0"/>
          <w:bCs w:val="0"/>
          <w:u w:val="none"/>
          <w:lang w:val="en-US" w:eastAsia="zh-CN"/>
        </w:rPr>
        <w:t>modify</w:t>
      </w:r>
      <w:r>
        <w:rPr>
          <w:rFonts w:hint="default"/>
          <w:b w:val="0"/>
          <w:bCs w:val="0"/>
          <w:u w:val="none"/>
          <w:lang w:val="en-US" w:eastAsia="zh-CN"/>
        </w:rPr>
        <w:t>’</w:t>
      </w:r>
      <w:r>
        <w:rPr>
          <w:rFonts w:hint="eastAsia"/>
          <w:b w:val="0"/>
          <w:bCs w:val="0"/>
          <w:u w:val="none"/>
          <w:lang w:val="en-US" w:eastAsia="zh-CN"/>
        </w:rPr>
        <w:t xml:space="preserve"> in Registration IE. With this enhancement, the NG-RAN node could replace the previous requested measurement without re-initiating a new measurement procedure. Also, the similar enhancement could be applied over  F1.</w:t>
      </w:r>
    </w:p>
    <w:bookmarkEnd w:id="2"/>
    <w:bookmarkEnd w:id="3"/>
    <w:p>
      <w:pPr>
        <w:rPr>
          <w:rFonts w:hint="eastAsia"/>
          <w:b/>
          <w:bCs/>
          <w:highlight w:val="none"/>
          <w:u w:val="none"/>
          <w:lang w:val="en-US" w:eastAsia="zh-CN"/>
        </w:rPr>
      </w:pPr>
      <w:bookmarkStart w:id="9" w:name="OLE_LINK5"/>
      <w:r>
        <w:rPr>
          <w:rFonts w:hint="eastAsia"/>
          <w:b/>
          <w:bCs/>
          <w:highlight w:val="none"/>
          <w:u w:val="none"/>
          <w:lang w:val="en-US" w:eastAsia="zh-CN"/>
        </w:rPr>
        <w:t xml:space="preserve">Proposal: </w:t>
      </w:r>
      <w:bookmarkStart w:id="10" w:name="OLE_LINK7"/>
      <w:r>
        <w:rPr>
          <w:rFonts w:hint="eastAsia"/>
          <w:b/>
          <w:bCs/>
          <w:highlight w:val="none"/>
          <w:u w:val="none"/>
          <w:lang w:val="en-US" w:eastAsia="zh-CN"/>
        </w:rPr>
        <w:t xml:space="preserve">The value </w:t>
      </w:r>
      <w:r>
        <w:rPr>
          <w:rFonts w:hint="default"/>
          <w:b/>
          <w:bCs/>
          <w:highlight w:val="none"/>
          <w:u w:val="none"/>
          <w:lang w:val="en-US" w:eastAsia="zh-CN"/>
        </w:rPr>
        <w:t>‘</w:t>
      </w:r>
      <w:r>
        <w:rPr>
          <w:rFonts w:hint="eastAsia"/>
          <w:b/>
          <w:bCs/>
          <w:highlight w:val="none"/>
          <w:u w:val="none"/>
          <w:lang w:val="en-US" w:eastAsia="zh-CN"/>
        </w:rPr>
        <w:t>modify</w:t>
      </w:r>
      <w:r>
        <w:rPr>
          <w:rFonts w:hint="default"/>
          <w:b/>
          <w:bCs/>
          <w:highlight w:val="none"/>
          <w:u w:val="none"/>
          <w:lang w:val="en-US" w:eastAsia="zh-CN"/>
        </w:rPr>
        <w:t>’</w:t>
      </w:r>
      <w:r>
        <w:rPr>
          <w:rFonts w:hint="eastAsia"/>
          <w:b/>
          <w:bCs/>
          <w:highlight w:val="none"/>
          <w:u w:val="none"/>
          <w:lang w:val="en-US" w:eastAsia="zh-CN"/>
        </w:rPr>
        <w:t xml:space="preserve"> could be introduced in Registration Request IE in the Resource Status Request message</w:t>
      </w:r>
      <w:bookmarkEnd w:id="10"/>
      <w:r>
        <w:rPr>
          <w:rFonts w:hint="eastAsia"/>
          <w:b/>
          <w:bCs/>
          <w:highlight w:val="none"/>
          <w:u w:val="none"/>
          <w:lang w:val="en-US" w:eastAsia="zh-CN"/>
        </w:rPr>
        <w:t xml:space="preserve"> to enhance the Resource Status Reporting Initiation in Release 16.</w:t>
      </w:r>
    </w:p>
    <w:bookmarkEnd w:id="4"/>
    <w:bookmarkEnd w:id="5"/>
    <w:bookmarkEnd w:id="6"/>
    <w:bookmarkEnd w:id="9"/>
    <w:p>
      <w:pPr>
        <w:pStyle w:val="2"/>
        <w:rPr>
          <w:lang w:val="en-US"/>
        </w:rPr>
      </w:pPr>
      <w:r>
        <w:rPr>
          <w:rFonts w:hint="eastAsia" w:eastAsia="宋体"/>
          <w:lang w:val="en-US" w:eastAsia="zh-CN"/>
        </w:rPr>
        <w:t>Conclusion</w:t>
      </w:r>
    </w:p>
    <w:p>
      <w:pPr>
        <w:rPr>
          <w:lang w:val="en-US"/>
        </w:rPr>
      </w:pPr>
      <w:r>
        <w:rPr>
          <w:rFonts w:hint="eastAsia"/>
          <w:b/>
          <w:bCs/>
          <w:highlight w:val="none"/>
          <w:u w:val="none"/>
          <w:lang w:val="en-US" w:eastAsia="zh-CN"/>
        </w:rPr>
        <w:t>Observation: The current mechanism of the Resource Status Reporting Initiation in Release 16 is not complete.</w:t>
      </w:r>
    </w:p>
    <w:p>
      <w:pPr>
        <w:rPr>
          <w:rFonts w:hint="eastAsia"/>
          <w:b/>
          <w:bCs/>
          <w:highlight w:val="none"/>
          <w:u w:val="none"/>
          <w:lang w:val="en-US" w:eastAsia="zh-CN"/>
        </w:rPr>
      </w:pPr>
      <w:r>
        <w:rPr>
          <w:rFonts w:hint="eastAsia"/>
          <w:b/>
          <w:bCs/>
          <w:highlight w:val="none"/>
          <w:u w:val="none"/>
          <w:lang w:val="en-US" w:eastAsia="zh-CN"/>
        </w:rPr>
        <w:t xml:space="preserve">Proposal: The value </w:t>
      </w:r>
      <w:r>
        <w:rPr>
          <w:rFonts w:hint="default"/>
          <w:b/>
          <w:bCs/>
          <w:highlight w:val="none"/>
          <w:u w:val="none"/>
          <w:lang w:val="en-US" w:eastAsia="zh-CN"/>
        </w:rPr>
        <w:t>‘</w:t>
      </w:r>
      <w:r>
        <w:rPr>
          <w:rFonts w:hint="eastAsia"/>
          <w:b/>
          <w:bCs/>
          <w:highlight w:val="none"/>
          <w:u w:val="none"/>
          <w:lang w:val="en-US" w:eastAsia="zh-CN"/>
        </w:rPr>
        <w:t>modify</w:t>
      </w:r>
      <w:r>
        <w:rPr>
          <w:rFonts w:hint="default"/>
          <w:b/>
          <w:bCs/>
          <w:highlight w:val="none"/>
          <w:u w:val="none"/>
          <w:lang w:val="en-US" w:eastAsia="zh-CN"/>
        </w:rPr>
        <w:t>’</w:t>
      </w:r>
      <w:r>
        <w:rPr>
          <w:rFonts w:hint="eastAsia"/>
          <w:b/>
          <w:bCs/>
          <w:highlight w:val="none"/>
          <w:u w:val="none"/>
          <w:lang w:val="en-US" w:eastAsia="zh-CN"/>
        </w:rPr>
        <w:t xml:space="preserve"> could be introduced in Registration Request IE in the Resource Status Request message to enhance the Resource Status Reporting Initiation in Release 16.</w:t>
      </w:r>
    </w:p>
    <w:p>
      <w:pPr>
        <w:rPr>
          <w:rFonts w:hint="default"/>
          <w:b/>
          <w:bCs/>
          <w:highlight w:val="none"/>
          <w:u w:val="none"/>
          <w:lang w:val="en-US" w:eastAsia="zh-CN"/>
        </w:rPr>
      </w:pPr>
      <w:r>
        <w:rPr>
          <w:rFonts w:hint="eastAsia"/>
          <w:b/>
          <w:bCs/>
          <w:highlight w:val="none"/>
          <w:u w:val="none"/>
          <w:lang w:val="en-US" w:eastAsia="zh-CN"/>
        </w:rPr>
        <w:t>The corresponding CRs for Xn and F1 are provided in [1] and [2] respectively.</w:t>
      </w:r>
    </w:p>
    <w:p>
      <w:pPr>
        <w:pStyle w:val="2"/>
        <w:bidi w:val="0"/>
        <w:rPr>
          <w:lang w:val="en-US"/>
        </w:rPr>
      </w:pPr>
      <w:r>
        <w:rPr>
          <w:rFonts w:hint="eastAsia"/>
          <w:lang w:val="en-US" w:eastAsia="zh-CN"/>
        </w:rPr>
        <w:t xml:space="preserve"> </w:t>
      </w:r>
      <w:r>
        <w:rPr>
          <w:lang w:val="en-US"/>
        </w:rPr>
        <w:t>References</w:t>
      </w:r>
    </w:p>
    <w:p>
      <w:pPr>
        <w:numPr>
          <w:ilvl w:val="0"/>
          <w:numId w:val="11"/>
        </w:numPr>
        <w:rPr>
          <w:rFonts w:hint="eastAsia"/>
          <w:iCs/>
          <w:lang w:val="en-US" w:eastAsia="zh-CN"/>
        </w:rPr>
      </w:pPr>
      <w:bookmarkStart w:id="11" w:name="OLE_LINK1"/>
      <w:r>
        <w:rPr>
          <w:rFonts w:hint="eastAsia"/>
          <w:lang w:val="en-US" w:eastAsia="zh-CN"/>
        </w:rPr>
        <w:t xml:space="preserve"> R3-210833 CR for TS38.423 on Enhancement of MLB in Rel-16  ZTE</w:t>
      </w:r>
      <w:bookmarkEnd w:id="11"/>
      <w:r>
        <w:rPr>
          <w:rFonts w:hint="eastAsia"/>
          <w:lang w:val="en-US" w:eastAsia="zh-CN"/>
        </w:rPr>
        <w:t>, China Telecom, China Unicom</w:t>
      </w:r>
    </w:p>
    <w:p>
      <w:pPr>
        <w:numPr>
          <w:ilvl w:val="0"/>
          <w:numId w:val="11"/>
        </w:numPr>
        <w:rPr>
          <w:rFonts w:hint="eastAsia"/>
          <w:iCs/>
          <w:lang w:val="en-US" w:eastAsia="zh-CN"/>
        </w:rPr>
      </w:pPr>
      <w:r>
        <w:rPr>
          <w:rFonts w:hint="eastAsia"/>
          <w:lang w:val="en-US" w:eastAsia="zh-CN"/>
        </w:rPr>
        <w:t xml:space="preserve"> R3-210837 </w:t>
      </w:r>
      <w:bookmarkStart w:id="12" w:name="_GoBack"/>
      <w:bookmarkEnd w:id="12"/>
      <w:r>
        <w:rPr>
          <w:rFonts w:hint="eastAsia"/>
          <w:lang w:val="en-US" w:eastAsia="zh-CN"/>
        </w:rPr>
        <w:t>CR for TS38.473 on Enhancement of MLB in Rel-16  ZTE, China Telecom, China Unicom</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02290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462887"/>
    <w:rsid w:val="278003A7"/>
    <w:rsid w:val="278C7A9D"/>
    <w:rsid w:val="28084331"/>
    <w:rsid w:val="28F9779E"/>
    <w:rsid w:val="290B3E66"/>
    <w:rsid w:val="293B0D57"/>
    <w:rsid w:val="29776BC7"/>
    <w:rsid w:val="29804F06"/>
    <w:rsid w:val="29822ABC"/>
    <w:rsid w:val="29C02A00"/>
    <w:rsid w:val="2A0C40E9"/>
    <w:rsid w:val="2A203609"/>
    <w:rsid w:val="2A3B53AB"/>
    <w:rsid w:val="2A4A6563"/>
    <w:rsid w:val="2AA05A87"/>
    <w:rsid w:val="2ABB039F"/>
    <w:rsid w:val="2ACC2994"/>
    <w:rsid w:val="2ACD6D42"/>
    <w:rsid w:val="2AD300F9"/>
    <w:rsid w:val="2ADC7BAE"/>
    <w:rsid w:val="2AFC0FDD"/>
    <w:rsid w:val="2B1B0895"/>
    <w:rsid w:val="2B6942D8"/>
    <w:rsid w:val="2B7D3D7A"/>
    <w:rsid w:val="2BA24BC4"/>
    <w:rsid w:val="2BA31DEF"/>
    <w:rsid w:val="2BC17E30"/>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8CC62C7"/>
    <w:rsid w:val="38EF40A4"/>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3FF06E7A"/>
    <w:rsid w:val="405D3F8F"/>
    <w:rsid w:val="406463CC"/>
    <w:rsid w:val="40D817E2"/>
    <w:rsid w:val="413E6D03"/>
    <w:rsid w:val="414508E0"/>
    <w:rsid w:val="41667960"/>
    <w:rsid w:val="417443F1"/>
    <w:rsid w:val="418D1626"/>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05E0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9079F3"/>
    <w:rsid w:val="51D13374"/>
    <w:rsid w:val="51DE0AEB"/>
    <w:rsid w:val="51F024D3"/>
    <w:rsid w:val="5231475A"/>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541D5B"/>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304A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6766B7"/>
    <w:rsid w:val="5E973214"/>
    <w:rsid w:val="5EB912CB"/>
    <w:rsid w:val="5EE637DE"/>
    <w:rsid w:val="5F032CA0"/>
    <w:rsid w:val="5F0B4C86"/>
    <w:rsid w:val="5F157819"/>
    <w:rsid w:val="5F895AA0"/>
    <w:rsid w:val="5FAD2CB6"/>
    <w:rsid w:val="5FAF39CD"/>
    <w:rsid w:val="5FD516E7"/>
    <w:rsid w:val="601F2C58"/>
    <w:rsid w:val="60335FFA"/>
    <w:rsid w:val="609565A0"/>
    <w:rsid w:val="60B728A7"/>
    <w:rsid w:val="60BE2028"/>
    <w:rsid w:val="60DE5B1E"/>
    <w:rsid w:val="618F3176"/>
    <w:rsid w:val="619F7BD6"/>
    <w:rsid w:val="61CB3616"/>
    <w:rsid w:val="621D042A"/>
    <w:rsid w:val="62270B3C"/>
    <w:rsid w:val="63344E3D"/>
    <w:rsid w:val="63480195"/>
    <w:rsid w:val="634C20F7"/>
    <w:rsid w:val="63890EC5"/>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4A3524"/>
    <w:rsid w:val="655E4198"/>
    <w:rsid w:val="65D265A8"/>
    <w:rsid w:val="65F10A6F"/>
    <w:rsid w:val="65FE57FF"/>
    <w:rsid w:val="662156A1"/>
    <w:rsid w:val="662314DB"/>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67671"/>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9E6454"/>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E3395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basedOn w:val="1"/>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3</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2021-01-15T06:29:11Z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